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4586676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34DC74C5" w14:textId="7777777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36923D5" w14:textId="77777777" w:rsidR="00774BE3" w:rsidRDefault="00774BE3" w:rsidP="00E43C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6707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«</w:t>
            </w:r>
            <w:r w:rsidR="00E43C31" w:rsidRPr="00E43C31">
              <w:rPr>
                <w:rFonts w:ascii="Times New Roman" w:hAnsi="Times New Roman"/>
                <w:sz w:val="28"/>
                <w:szCs w:val="28"/>
              </w:rPr>
              <w:t>«</w:t>
            </w:r>
            <w:r w:rsidR="00E43C31" w:rsidRPr="00E43C3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  <w:r w:rsidR="00E43C3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14:paraId="021C9B21" w14:textId="2071EBE0" w:rsidR="00E43C31" w:rsidRPr="00781516" w:rsidRDefault="00E43C31" w:rsidP="00E43C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p w14:paraId="35BA2BF6" w14:textId="3AEDDE9E" w:rsidR="003102C2" w:rsidRDefault="003102C2" w:rsidP="003102C2">
      <w:pPr>
        <w:widowControl w:val="0"/>
        <w:jc w:val="right"/>
        <w:rPr>
          <w:rStyle w:val="11"/>
          <w:rFonts w:eastAsiaTheme="majorEastAsia"/>
          <w:sz w:val="28"/>
          <w:szCs w:val="28"/>
        </w:rPr>
      </w:pPr>
      <w:r>
        <w:rPr>
          <w:rStyle w:val="11"/>
          <w:rFonts w:eastAsiaTheme="majorEastAsia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855"/>
        <w:gridCol w:w="4882"/>
      </w:tblGrid>
      <w:tr w:rsidR="006707B5" w:rsidRPr="00842B58" w14:paraId="74356EB7" w14:textId="77777777" w:rsidTr="00CE58DA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01244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9FB5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B6E6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Результаты предоставления муниципальной услуги </w:t>
            </w:r>
          </w:p>
        </w:tc>
      </w:tr>
      <w:tr w:rsidR="006707B5" w:rsidRPr="00842B58" w14:paraId="3BE7DB3C" w14:textId="77777777" w:rsidTr="00CE58DA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6887" w14:textId="423B8E4C" w:rsidR="006707B5" w:rsidRPr="00842B58" w:rsidRDefault="006707B5" w:rsidP="00670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В случае обращения заявителя за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п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редоставление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 xml:space="preserve"> земельного участка, находящегося в </w:t>
            </w:r>
            <w:r>
              <w:rPr>
                <w:rStyle w:val="11"/>
                <w:rFonts w:eastAsiaTheme="majorEastAsia"/>
                <w:sz w:val="24"/>
                <w:szCs w:val="24"/>
              </w:rPr>
              <w:t xml:space="preserve">государственной или 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муниципальной</w:t>
            </w:r>
            <w:r>
              <w:rPr>
                <w:rStyle w:val="11"/>
                <w:rFonts w:eastAsiaTheme="majorEastAsia"/>
                <w:sz w:val="24"/>
                <w:szCs w:val="24"/>
              </w:rPr>
              <w:t xml:space="preserve"> 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собственности, в собственность бесплатно</w:t>
            </w:r>
          </w:p>
        </w:tc>
      </w:tr>
      <w:tr w:rsidR="00191368" w:rsidRPr="00842B58" w14:paraId="7DCDCC91" w14:textId="77777777" w:rsidTr="00616973">
        <w:trPr>
          <w:trHeight w:val="230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5E9E" w14:textId="77777777" w:rsidR="00191368" w:rsidRPr="00842B5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4BAB9" w14:textId="77777777" w:rsidR="0019136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изическое лицо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E90B6EB" w14:textId="36618A3D" w:rsidR="00191368" w:rsidRPr="00842B58" w:rsidRDefault="001A1F46" w:rsidP="001A1F46">
            <w:pPr>
              <w:widowControl w:val="0"/>
              <w:tabs>
                <w:tab w:val="left" w:pos="30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граждан Российской Федерации, проживающи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на территории Ейского городского поселения Ейского района, несовершеннолетни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,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16 лет, но не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восемнадцати лет, совершеннолетний гражданин, желающий вступить в брак с лицом, достигшим возраста 16 лет, но не достигшим совершеннолетия. 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D8030" w14:textId="77777777" w:rsidR="00C86D91" w:rsidRPr="00C86D91" w:rsidRDefault="00C86D91" w:rsidP="00C86D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6D91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C86D91">
              <w:rPr>
                <w:rFonts w:ascii="Times New Roman" w:hAnsi="Times New Roman"/>
                <w:sz w:val="24"/>
                <w:szCs w:val="24"/>
              </w:rPr>
              <w:tab/>
            </w:r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Постановление администрации Ейского городского поселения Ейского района о разрешение на вступление в брак лицам, достигшим возраста шестнадцати лет, но не достигшим совершеннолетия;</w:t>
            </w:r>
          </w:p>
          <w:p w14:paraId="347B7134" w14:textId="77777777" w:rsidR="00C86D91" w:rsidRPr="00C86D91" w:rsidRDefault="00C86D91" w:rsidP="00C86D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2) Решение об отказе в предоставлении муниципальной услуги, которое </w:t>
            </w:r>
            <w:proofErr w:type="gramStart"/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оформляется  письмом</w:t>
            </w:r>
            <w:proofErr w:type="gramEnd"/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администрации Ейского городского поселения Ейского района. </w:t>
            </w:r>
          </w:p>
          <w:p w14:paraId="4DD19F01" w14:textId="57753BB0" w:rsidR="00191368" w:rsidRPr="00842B58" w:rsidRDefault="00191368" w:rsidP="00E43C31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C35" w:rsidRPr="00842B58" w14:paraId="7475C812" w14:textId="77777777" w:rsidTr="00CE58DA">
        <w:trPr>
          <w:trHeight w:val="789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CC77" w14:textId="609E7AB7" w:rsidR="005B1C35" w:rsidRPr="00842B58" w:rsidRDefault="005B1C35" w:rsidP="005B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 xml:space="preserve">В случае обращения при обращении заявителя за исправлением опечаток и (или) ошибок, допущенных в результате предоставления муниципальной </w:t>
            </w:r>
            <w:proofErr w:type="gramStart"/>
            <w:r w:rsidRPr="00842B58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выдачей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</w:tr>
      <w:tr w:rsidR="005B1C35" w:rsidRPr="00842B58" w14:paraId="7E6458D0" w14:textId="77777777" w:rsidTr="00CE58DA">
        <w:trPr>
          <w:trHeight w:val="77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4862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8FC4" w14:textId="77777777" w:rsidR="005B1C35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физическое лицо</w:t>
            </w:r>
          </w:p>
          <w:p w14:paraId="5EAABC87" w14:textId="209338C8" w:rsidR="001A1F46" w:rsidRPr="00842B58" w:rsidRDefault="001A1F46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граждан Российской Федерации, проживающи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на территории Ейского городского поселения Ейского района, несовершеннолетни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,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16 лет, но не достигши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й</w:t>
            </w:r>
            <w:r w:rsidRPr="001A1F46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 xml:space="preserve"> возраста восемнадцати лет, совершеннолетний гражданин, желающий вступить в брак с лицом, достигшим возраста 16 лет, но не достигшим совершеннолетия.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7A95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1)</w:t>
            </w:r>
            <w:r w:rsidRPr="00842B58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исправленный документ, содержащий результат предоставления муниципальной услуги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(электронный документ, подписанный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усиленной квалифицированной электронной подписью, документ на бумажном носителе);</w:t>
            </w:r>
          </w:p>
          <w:p w14:paraId="07DE836B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2)</w:t>
            </w:r>
            <w:r w:rsidRPr="00842B58">
              <w:rPr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уведомление об отказе в исправлении допущенных опечаток и (или)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 результат пр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едоставления муниципальной </w:t>
            </w:r>
            <w:proofErr w:type="gramStart"/>
            <w:r w:rsidRPr="00842B58">
              <w:rPr>
                <w:rFonts w:ascii="Times New Roman" w:hAnsi="Times New Roman"/>
                <w:sz w:val="24"/>
                <w:szCs w:val="24"/>
              </w:rPr>
              <w:t>услуги  (</w:t>
            </w:r>
            <w:proofErr w:type="gramEnd"/>
            <w:r w:rsidRPr="00842B58">
              <w:rPr>
                <w:rFonts w:ascii="Times New Roman" w:hAnsi="Times New Roman"/>
                <w:sz w:val="24"/>
                <w:szCs w:val="24"/>
              </w:rPr>
              <w:t>электронный документ, подписанный усиленной квалифицированной электронной подписью, документ на бумажном носителе).</w:t>
            </w:r>
          </w:p>
        </w:tc>
      </w:tr>
    </w:tbl>
    <w:p w14:paraId="6F75A771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5F1B815C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14742851" w14:textId="77777777" w:rsidR="00781516" w:rsidRPr="00E43C31" w:rsidRDefault="00781516" w:rsidP="00AA1D16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0A62BA0A" w14:textId="3FDBEA1E" w:rsidR="003B066B" w:rsidRPr="00E43C31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C31">
        <w:rPr>
          <w:rFonts w:ascii="Times New Roman" w:hAnsi="Times New Roman"/>
          <w:sz w:val="28"/>
          <w:szCs w:val="28"/>
        </w:rPr>
        <w:t xml:space="preserve">Начальник </w:t>
      </w:r>
      <w:r w:rsidR="00E43C31" w:rsidRPr="00E43C31">
        <w:rPr>
          <w:rFonts w:ascii="Times New Roman" w:hAnsi="Times New Roman"/>
          <w:sz w:val="28"/>
          <w:szCs w:val="28"/>
        </w:rPr>
        <w:t xml:space="preserve">правового </w:t>
      </w:r>
      <w:r w:rsidRPr="00E43C31">
        <w:rPr>
          <w:rFonts w:ascii="Times New Roman" w:hAnsi="Times New Roman"/>
          <w:sz w:val="28"/>
          <w:szCs w:val="28"/>
        </w:rPr>
        <w:t xml:space="preserve">управления </w:t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r w:rsidR="00E43C31">
        <w:rPr>
          <w:rFonts w:ascii="Times New Roman" w:hAnsi="Times New Roman"/>
          <w:sz w:val="28"/>
          <w:szCs w:val="28"/>
        </w:rPr>
        <w:tab/>
      </w:r>
      <w:proofErr w:type="spellStart"/>
      <w:r w:rsidR="00E43C31">
        <w:rPr>
          <w:rFonts w:ascii="Times New Roman" w:hAnsi="Times New Roman"/>
          <w:sz w:val="28"/>
          <w:szCs w:val="28"/>
        </w:rPr>
        <w:t>А.В.Ивченко</w:t>
      </w:r>
      <w:proofErr w:type="spellEnd"/>
    </w:p>
    <w:p w14:paraId="648695AC" w14:textId="3F9A1079" w:rsidR="003B066B" w:rsidRPr="00E43C31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19058E" w14:textId="77777777" w:rsidR="00781516" w:rsidRPr="00E43C31" w:rsidRDefault="00781516" w:rsidP="003B06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D66741" w14:textId="77777777" w:rsidR="00781516" w:rsidRPr="00E43C31" w:rsidRDefault="00781516" w:rsidP="00AA1D16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228EDD4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23001D2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518DE6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F1CA31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9AAA43E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D9C9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7171B6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07B9D90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55BF8A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0A5BEB25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7BAE88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11A65F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3DDABB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369F56F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62FBDD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E4D87E8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20E55359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34044DB" w14:textId="77777777" w:rsidR="00781516" w:rsidRPr="00774BE3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3CB24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8951D7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B981B9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678D5B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0A6AE8F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8356E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A9A32C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8E5C53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1CBE777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67B65D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FEF05A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D57983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4770CE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371073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97EE26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3C015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0AB2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473AEF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0C29D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EAD534E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618E0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B92B9AD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6E9E390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CBCA41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AA1D16" w:rsidRPr="0077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C3"/>
    <w:rsid w:val="000F4E3B"/>
    <w:rsid w:val="00191368"/>
    <w:rsid w:val="001A1F46"/>
    <w:rsid w:val="001E0B07"/>
    <w:rsid w:val="0023233B"/>
    <w:rsid w:val="003102C2"/>
    <w:rsid w:val="00322FDA"/>
    <w:rsid w:val="0033063C"/>
    <w:rsid w:val="003348CE"/>
    <w:rsid w:val="003B066B"/>
    <w:rsid w:val="00420ABC"/>
    <w:rsid w:val="004B440B"/>
    <w:rsid w:val="005B1C35"/>
    <w:rsid w:val="006707B5"/>
    <w:rsid w:val="0073175A"/>
    <w:rsid w:val="00774BE3"/>
    <w:rsid w:val="00781516"/>
    <w:rsid w:val="007B6831"/>
    <w:rsid w:val="00851D97"/>
    <w:rsid w:val="00951AAE"/>
    <w:rsid w:val="00AA1D16"/>
    <w:rsid w:val="00B03CA1"/>
    <w:rsid w:val="00B21172"/>
    <w:rsid w:val="00C86D91"/>
    <w:rsid w:val="00C91DC3"/>
    <w:rsid w:val="00E43C31"/>
    <w:rsid w:val="00E7747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16</cp:revision>
  <dcterms:created xsi:type="dcterms:W3CDTF">2025-09-26T12:18:00Z</dcterms:created>
  <dcterms:modified xsi:type="dcterms:W3CDTF">2025-12-11T07:18:00Z</dcterms:modified>
</cp:coreProperties>
</file>